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FE73A" w14:textId="77777777" w:rsidR="00D4654C" w:rsidRPr="00D4654C" w:rsidRDefault="004504B6" w:rsidP="004504B6">
      <w:pPr>
        <w:jc w:val="center"/>
        <w:rPr>
          <w:rFonts w:ascii="Times New Roman" w:eastAsia="Times New Roman" w:hAnsi="Times New Roman" w:cs="Times New Roman"/>
          <w:lang w:eastAsia="es-ES_tradnl"/>
        </w:rPr>
      </w:pPr>
      <w:r>
        <w:rPr>
          <w:noProof/>
          <w:lang w:val="de-DE" w:eastAsia="de-DE"/>
        </w:rPr>
        <w:drawing>
          <wp:inline distT="0" distB="0" distL="0" distR="0" wp14:anchorId="379DB1A4" wp14:editId="37B4B0AD">
            <wp:extent cx="1838325" cy="11622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6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66846" w14:textId="77777777" w:rsidR="00D4654C" w:rsidRDefault="00D4654C" w:rsidP="00AB178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</w:pPr>
      <w:r w:rsidRPr="00D4654C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>Proposal for</w:t>
      </w:r>
      <w:r w:rsidR="0084578F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 xml:space="preserve"> a </w:t>
      </w:r>
      <w:r w:rsidRPr="00D4654C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br/>
      </w:r>
      <w:proofErr w:type="spellStart"/>
      <w:r w:rsidRPr="00D4654C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>EurAAP</w:t>
      </w:r>
      <w:proofErr w:type="spellEnd"/>
      <w:r w:rsidRPr="00D4654C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 xml:space="preserve"> Working Group</w:t>
      </w:r>
      <w:r w:rsidR="0084578F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 xml:space="preserve"> creation</w:t>
      </w:r>
    </w:p>
    <w:p w14:paraId="297B14DB" w14:textId="77777777" w:rsidR="002922C2" w:rsidRDefault="002922C2" w:rsidP="00AB178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 xml:space="preserve">Submission deadline: </w:t>
      </w:r>
      <w:r w:rsidR="00D900B0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>by end of January</w:t>
      </w:r>
    </w:p>
    <w:p w14:paraId="71DBDDB6" w14:textId="77777777" w:rsidR="00EA5BFA" w:rsidRPr="00EA5BFA" w:rsidRDefault="00EA5BFA" w:rsidP="00AB178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Cs/>
          <w:i/>
          <w:sz w:val="28"/>
          <w:szCs w:val="28"/>
          <w:lang w:val="en-US" w:eastAsia="es-ES_tradnl"/>
        </w:rPr>
      </w:pPr>
      <w:r>
        <w:rPr>
          <w:rFonts w:ascii="TimesNewRomanPS" w:eastAsia="Times New Roman" w:hAnsi="TimesNewRomanPS" w:cs="Times New Roman"/>
          <w:bCs/>
          <w:i/>
          <w:sz w:val="28"/>
          <w:szCs w:val="28"/>
          <w:lang w:val="en-US" w:eastAsia="es-ES_tradnl"/>
        </w:rPr>
        <w:t>(for approval in next Delegate Assembly)</w:t>
      </w:r>
    </w:p>
    <w:p w14:paraId="1AD58C40" w14:textId="77777777" w:rsidR="00AB1785" w:rsidRPr="00D4654C" w:rsidRDefault="00AB1785" w:rsidP="00AB17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val="en-US" w:eastAsia="es-ES_tradnl"/>
        </w:rPr>
      </w:pPr>
      <w:r w:rsidRPr="00AB1785">
        <w:rPr>
          <w:rFonts w:ascii="Times New Roman" w:eastAsia="Times New Roman" w:hAnsi="Times New Roman" w:cs="Times New Roman"/>
          <w:b/>
          <w:lang w:val="en-US" w:eastAsia="es-ES_tradnl"/>
        </w:rPr>
        <w:t xml:space="preserve">Title of </w:t>
      </w:r>
      <w:r w:rsidR="0084578F">
        <w:rPr>
          <w:rFonts w:ascii="Times New Roman" w:eastAsia="Times New Roman" w:hAnsi="Times New Roman" w:cs="Times New Roman"/>
          <w:b/>
          <w:lang w:val="en-US" w:eastAsia="es-ES_tradnl"/>
        </w:rPr>
        <w:t xml:space="preserve">the proposed </w:t>
      </w:r>
      <w:r w:rsidRPr="00AB1785">
        <w:rPr>
          <w:rFonts w:ascii="Times New Roman" w:eastAsia="Times New Roman" w:hAnsi="Times New Roman" w:cs="Times New Roman"/>
          <w:b/>
          <w:lang w:val="en-US" w:eastAsia="es-ES_tradnl"/>
        </w:rPr>
        <w:t>Working Group</w:t>
      </w:r>
      <w:r>
        <w:rPr>
          <w:rFonts w:ascii="Times New Roman" w:eastAsia="Times New Roman" w:hAnsi="Times New Roman" w:cs="Times New Roman"/>
          <w:b/>
          <w:lang w:val="en-US" w:eastAsia="es-ES_tradnl"/>
        </w:rPr>
        <w:t>:</w:t>
      </w:r>
    </w:p>
    <w:p w14:paraId="0D7233EB" w14:textId="77777777" w:rsidR="001A5265" w:rsidRPr="00D4654C" w:rsidRDefault="001A5265" w:rsidP="001A526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1</w:t>
      </w:r>
      <w:r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Proposal supporters </w:t>
      </w:r>
    </w:p>
    <w:p w14:paraId="713E687A" w14:textId="77777777" w:rsidR="001A5265" w:rsidRDefault="001A5265" w:rsidP="00D4654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 xml:space="preserve">Includes name and institutions of all the proponents, including the person who is </w:t>
      </w:r>
      <w:r w:rsidR="0084578F">
        <w:rPr>
          <w:rFonts w:ascii="TimesNewRomanPSMT" w:eastAsia="Times New Roman" w:hAnsi="TimesNewRomanPSMT" w:cs="Times New Roman"/>
          <w:lang w:val="en-US" w:eastAsia="es-ES_tradnl"/>
        </w:rPr>
        <w:t xml:space="preserve">proposed as 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first WG leader. </w:t>
      </w:r>
    </w:p>
    <w:p w14:paraId="023B13AC" w14:textId="77777777" w:rsidR="001A5265" w:rsidRDefault="001A5265" w:rsidP="00D4654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val="en-US" w:eastAsia="es-ES_tradnl"/>
        </w:rPr>
      </w:pPr>
    </w:p>
    <w:p w14:paraId="2F6E70FF" w14:textId="77777777" w:rsidR="00D4654C" w:rsidRPr="00D4654C" w:rsidRDefault="001A5265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2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Background </w:t>
      </w:r>
    </w:p>
    <w:p w14:paraId="3AF1B35E" w14:textId="77777777" w:rsidR="00AB1785" w:rsidRDefault="00AB1785" w:rsidP="00AB1785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This area explains the background of the working group, including former activities developed during the last 3 years.</w:t>
      </w:r>
    </w:p>
    <w:p w14:paraId="657AE7A0" w14:textId="77777777" w:rsidR="00AB1785" w:rsidRPr="00D4654C" w:rsidRDefault="00AB1785" w:rsidP="00AB1785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(Maximum 10 lines)</w:t>
      </w:r>
    </w:p>
    <w:p w14:paraId="3714D418" w14:textId="77777777" w:rsidR="00D4654C" w:rsidRPr="00D4654C" w:rsidRDefault="00D4654C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</w:p>
    <w:p w14:paraId="351976EF" w14:textId="77777777" w:rsidR="00D4654C" w:rsidRPr="00D4654C" w:rsidRDefault="001A5265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3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</w:t>
      </w:r>
      <w:r w:rsidR="00AB1785">
        <w:rPr>
          <w:rFonts w:ascii="TimesNewRomanPS" w:eastAsia="Times New Roman" w:hAnsi="TimesNewRomanPS" w:cs="Times New Roman"/>
          <w:b/>
          <w:bCs/>
          <w:lang w:val="en-US" w:eastAsia="es-ES_tradnl"/>
        </w:rPr>
        <w:t>Goal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 and long-term objectives </w:t>
      </w:r>
    </w:p>
    <w:p w14:paraId="2CF47CFA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 xml:space="preserve">This section explains the main objectives of this working group, emphasizing what is the new area of interest </w:t>
      </w:r>
      <w:r w:rsidR="0084578F">
        <w:rPr>
          <w:rFonts w:ascii="TimesNewRomanPSMT" w:eastAsia="Times New Roman" w:hAnsi="TimesNewRomanPSMT" w:cs="Times New Roman"/>
          <w:lang w:val="en-US" w:eastAsia="es-ES_tradnl"/>
        </w:rPr>
        <w:t>in line with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lang w:val="en-US" w:eastAsia="es-ES_tradnl"/>
        </w:rPr>
        <w:t>EurAAP</w:t>
      </w:r>
      <w:proofErr w:type="spellEnd"/>
      <w:r>
        <w:rPr>
          <w:rFonts w:ascii="TimesNewRomanPSMT" w:eastAsia="Times New Roman" w:hAnsi="TimesNewRomanPSMT" w:cs="Times New Roman"/>
          <w:lang w:val="en-US" w:eastAsia="es-ES_tradnl"/>
        </w:rPr>
        <w:t xml:space="preserve"> </w:t>
      </w:r>
      <w:r w:rsidR="0084578F">
        <w:rPr>
          <w:rFonts w:ascii="TimesNewRomanPSMT" w:eastAsia="Times New Roman" w:hAnsi="TimesNewRomanPSMT" w:cs="Times New Roman"/>
          <w:lang w:val="en-US" w:eastAsia="es-ES_tradnl"/>
        </w:rPr>
        <w:t xml:space="preserve">statutes available at:  </w:t>
      </w:r>
      <w:hyperlink r:id="rId6" w:history="1">
        <w:r w:rsidR="00FF1D0D" w:rsidRPr="00F87004">
          <w:rPr>
            <w:rStyle w:val="Hyperlink"/>
            <w:rFonts w:ascii="TimesNewRomanPSMT" w:eastAsia="Times New Roman" w:hAnsi="TimesNewRomanPSMT" w:cs="Times New Roman"/>
            <w:lang w:val="en-US" w:eastAsia="es-ES_tradnl"/>
          </w:rPr>
          <w:t>http://www.euraap.org/documents/euraap-statutes</w:t>
        </w:r>
      </w:hyperlink>
      <w:r w:rsidR="00FF1D0D">
        <w:rPr>
          <w:rFonts w:ascii="TimesNewRomanPSMT" w:eastAsia="Times New Roman" w:hAnsi="TimesNewRomanPSMT" w:cs="Times New Roman"/>
          <w:lang w:val="en-US" w:eastAsia="es-ES_tradnl"/>
        </w:rPr>
        <w:t xml:space="preserve"> and chapter 7 of the </w:t>
      </w:r>
      <w:proofErr w:type="spellStart"/>
      <w:r w:rsidR="00FF1D0D">
        <w:rPr>
          <w:rFonts w:ascii="TimesNewRomanPSMT" w:eastAsia="Times New Roman" w:hAnsi="TimesNewRomanPSMT" w:cs="Times New Roman"/>
          <w:lang w:val="en-US" w:eastAsia="es-ES_tradnl"/>
        </w:rPr>
        <w:t>EurAAP</w:t>
      </w:r>
      <w:proofErr w:type="spellEnd"/>
      <w:r w:rsidR="00FF1D0D">
        <w:rPr>
          <w:rFonts w:ascii="TimesNewRomanPSMT" w:eastAsia="Times New Roman" w:hAnsi="TimesNewRomanPSMT" w:cs="Times New Roman"/>
          <w:lang w:val="en-US" w:eastAsia="es-ES_tradnl"/>
        </w:rPr>
        <w:t xml:space="preserve"> internal rules available at: </w:t>
      </w:r>
      <w:r w:rsidR="00FF1D0D" w:rsidRPr="00FF1D0D">
        <w:rPr>
          <w:rFonts w:ascii="TimesNewRomanPSMT" w:eastAsia="Times New Roman" w:hAnsi="TimesNewRomanPSMT" w:cs="Times New Roman"/>
          <w:lang w:val="en-US" w:eastAsia="es-ES_tradnl"/>
        </w:rPr>
        <w:t>http://www.euraap.org/documents/euraap-internal-rules-1</w:t>
      </w:r>
    </w:p>
    <w:p w14:paraId="3A6B479B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(Maximum 20 lines)</w:t>
      </w:r>
    </w:p>
    <w:p w14:paraId="40A6D568" w14:textId="77777777" w:rsidR="00D4654C" w:rsidRPr="00EA5BFA" w:rsidRDefault="00D4654C" w:rsidP="00D4654C">
      <w:pPr>
        <w:rPr>
          <w:rFonts w:ascii="Times New Roman" w:eastAsia="Times New Roman" w:hAnsi="Times New Roman" w:cs="Times New Roman"/>
          <w:lang w:val="en-US" w:eastAsia="es-ES_tradnl"/>
        </w:rPr>
      </w:pPr>
    </w:p>
    <w:p w14:paraId="5B55D74A" w14:textId="77777777" w:rsidR="00D4654C" w:rsidRPr="00D4654C" w:rsidRDefault="001A5265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4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Finances and resources </w:t>
      </w:r>
    </w:p>
    <w:p w14:paraId="073109ED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This section summarizes the main resources of the group to be able to achieve the previous objectives.</w:t>
      </w:r>
    </w:p>
    <w:p w14:paraId="7F568CFB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(Maximum 20 lines)</w:t>
      </w:r>
    </w:p>
    <w:p w14:paraId="366B68C1" w14:textId="77777777" w:rsidR="00D4654C" w:rsidRPr="00D4654C" w:rsidRDefault="001A5265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lastRenderedPageBreak/>
        <w:t>5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Organization – administrative and technical management </w:t>
      </w:r>
    </w:p>
    <w:p w14:paraId="519E796C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 xml:space="preserve">This section summarizes the basic </w:t>
      </w:r>
      <w:r w:rsidR="0020027A">
        <w:rPr>
          <w:rFonts w:ascii="TimesNewRomanPSMT" w:eastAsia="Times New Roman" w:hAnsi="TimesNewRomanPSMT" w:cs="Times New Roman"/>
          <w:lang w:val="en-US" w:eastAsia="es-ES_tradnl"/>
        </w:rPr>
        <w:t xml:space="preserve">proposed 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rules of the WG. These rules </w:t>
      </w:r>
      <w:r w:rsidR="0020027A">
        <w:rPr>
          <w:rFonts w:ascii="TimesNewRomanPSMT" w:eastAsia="Times New Roman" w:hAnsi="TimesNewRomanPSMT" w:cs="Times New Roman"/>
          <w:lang w:val="en-US" w:eastAsia="es-ES_tradnl"/>
        </w:rPr>
        <w:t xml:space="preserve">are expected to </w:t>
      </w:r>
      <w:r>
        <w:rPr>
          <w:rFonts w:ascii="TimesNewRomanPSMT" w:eastAsia="Times New Roman" w:hAnsi="TimesNewRomanPSMT" w:cs="Times New Roman"/>
          <w:lang w:val="en-US" w:eastAsia="es-ES_tradnl"/>
        </w:rPr>
        <w:t>be later detailed in the Internal Rules approved by the WG</w:t>
      </w:r>
      <w:r w:rsidR="003E1432">
        <w:rPr>
          <w:rFonts w:ascii="TimesNewRomanPSMT" w:eastAsia="Times New Roman" w:hAnsi="TimesNewRomanPSMT" w:cs="Times New Roman"/>
          <w:lang w:val="en-US" w:eastAsia="es-ES_tradnl"/>
        </w:rPr>
        <w:t xml:space="preserve"> and then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 presented to </w:t>
      </w:r>
      <w:proofErr w:type="spellStart"/>
      <w:r>
        <w:rPr>
          <w:rFonts w:ascii="TimesNewRomanPSMT" w:eastAsia="Times New Roman" w:hAnsi="TimesNewRomanPSMT" w:cs="Times New Roman"/>
          <w:lang w:val="en-US" w:eastAsia="es-ES_tradnl"/>
        </w:rPr>
        <w:t>EurAAP</w:t>
      </w:r>
      <w:proofErr w:type="spellEnd"/>
      <w:r>
        <w:rPr>
          <w:rFonts w:ascii="TimesNewRomanPSMT" w:eastAsia="Times New Roman" w:hAnsi="TimesNewRomanPSMT" w:cs="Times New Roman"/>
          <w:lang w:val="en-US" w:eastAsia="es-ES_tradnl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lang w:val="en-US" w:eastAsia="es-ES_tradnl"/>
        </w:rPr>
        <w:t>BoD</w:t>
      </w:r>
      <w:proofErr w:type="spellEnd"/>
      <w:r>
        <w:rPr>
          <w:rFonts w:ascii="TimesNewRomanPSMT" w:eastAsia="Times New Roman" w:hAnsi="TimesNewRomanPSMT" w:cs="Times New Roman"/>
          <w:lang w:val="en-US" w:eastAsia="es-ES_tradnl"/>
        </w:rPr>
        <w:t xml:space="preserve"> the first year after </w:t>
      </w:r>
      <w:r w:rsidR="003E1432">
        <w:rPr>
          <w:rFonts w:ascii="TimesNewRomanPSMT" w:eastAsia="Times New Roman" w:hAnsi="TimesNewRomanPSMT" w:cs="Times New Roman"/>
          <w:lang w:val="en-US" w:eastAsia="es-ES_tradnl"/>
        </w:rPr>
        <w:t xml:space="preserve">the 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approval of the WG. </w:t>
      </w:r>
    </w:p>
    <w:p w14:paraId="47A4FEBF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The basic rules include: number of meetings</w:t>
      </w:r>
      <w:r w:rsidR="001A5265">
        <w:rPr>
          <w:rFonts w:ascii="TimesNewRomanPSMT" w:eastAsia="Times New Roman" w:hAnsi="TimesNewRomanPSMT" w:cs="Times New Roman"/>
          <w:lang w:val="en-US" w:eastAsia="es-ES_tradnl"/>
        </w:rPr>
        <w:t xml:space="preserve"> (on-line or face-to-face)</w:t>
      </w:r>
      <w:r>
        <w:rPr>
          <w:rFonts w:ascii="TimesNewRomanPSMT" w:eastAsia="Times New Roman" w:hAnsi="TimesNewRomanPSMT" w:cs="Times New Roman"/>
          <w:lang w:val="en-US" w:eastAsia="es-ES_tradnl"/>
        </w:rPr>
        <w:t>, delegates, coordinator of the group (maximum period of time), participation of members in the WG, approval of new activities,</w:t>
      </w:r>
      <w:r w:rsidR="001A5265">
        <w:rPr>
          <w:rFonts w:ascii="TimesNewRomanPSMT" w:eastAsia="Times New Roman" w:hAnsi="TimesNewRomanPSMT" w:cs="Times New Roman"/>
          <w:lang w:val="en-US" w:eastAsia="es-ES_tradnl"/>
        </w:rPr>
        <w:t xml:space="preserve"> .</w:t>
      </w:r>
      <w:r>
        <w:rPr>
          <w:rFonts w:ascii="TimesNewRomanPSMT" w:eastAsia="Times New Roman" w:hAnsi="TimesNewRomanPSMT" w:cs="Times New Roman"/>
          <w:lang w:val="en-US" w:eastAsia="es-ES_tradnl"/>
        </w:rPr>
        <w:t>..</w:t>
      </w:r>
    </w:p>
    <w:p w14:paraId="1FCDCF6A" w14:textId="77777777" w:rsidR="00AB1785" w:rsidRPr="001A5265" w:rsidRDefault="00AB1785" w:rsidP="001A5265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(Maximum 20 lines)</w:t>
      </w:r>
    </w:p>
    <w:p w14:paraId="359AC9CF" w14:textId="77777777" w:rsidR="00AB1785" w:rsidRPr="00EA5BFA" w:rsidRDefault="00AB1785" w:rsidP="00D4654C">
      <w:pPr>
        <w:rPr>
          <w:rFonts w:ascii="Times New Roman" w:eastAsia="Times New Roman" w:hAnsi="Times New Roman" w:cs="Times New Roman"/>
          <w:lang w:val="en-US" w:eastAsia="es-ES_tradnl"/>
        </w:rPr>
      </w:pPr>
    </w:p>
    <w:p w14:paraId="0E3CDBCD" w14:textId="77777777" w:rsidR="00AB1785" w:rsidRPr="00EA5BFA" w:rsidRDefault="00AB1785" w:rsidP="00D4654C">
      <w:pPr>
        <w:rPr>
          <w:rFonts w:ascii="Times New Roman" w:eastAsia="Times New Roman" w:hAnsi="Times New Roman" w:cs="Times New Roman"/>
          <w:lang w:val="en-US" w:eastAsia="es-ES_tradnl"/>
        </w:rPr>
      </w:pPr>
    </w:p>
    <w:p w14:paraId="4FC8F388" w14:textId="77777777" w:rsidR="00D4654C" w:rsidRPr="00D4654C" w:rsidRDefault="001A5265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6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First-year </w:t>
      </w: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activities</w:t>
      </w:r>
    </w:p>
    <w:p w14:paraId="6B337AC0" w14:textId="77777777" w:rsidR="001A5265" w:rsidRDefault="001A526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 xml:space="preserve">This section explains the activities </w:t>
      </w:r>
      <w:r w:rsidR="00267E6B">
        <w:rPr>
          <w:rFonts w:ascii="TimesNewRomanPSMT" w:eastAsia="Times New Roman" w:hAnsi="TimesNewRomanPSMT" w:cs="Times New Roman"/>
          <w:lang w:val="en-US" w:eastAsia="es-ES_tradnl"/>
        </w:rPr>
        <w:t xml:space="preserve">proposed to be </w:t>
      </w:r>
      <w:r>
        <w:rPr>
          <w:rFonts w:ascii="TimesNewRomanPSMT" w:eastAsia="Times New Roman" w:hAnsi="TimesNewRomanPSMT" w:cs="Times New Roman"/>
          <w:lang w:val="en-US" w:eastAsia="es-ES_tradnl"/>
        </w:rPr>
        <w:t>initiate</w:t>
      </w:r>
      <w:r w:rsidR="00267E6B">
        <w:rPr>
          <w:rFonts w:ascii="TimesNewRomanPSMT" w:eastAsia="Times New Roman" w:hAnsi="TimesNewRomanPSMT" w:cs="Times New Roman"/>
          <w:lang w:val="en-US" w:eastAsia="es-ES_tradnl"/>
        </w:rPr>
        <w:t>d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 during the first year</w:t>
      </w:r>
      <w:r w:rsidR="00D4654C" w:rsidRPr="00D4654C">
        <w:rPr>
          <w:rFonts w:ascii="TimesNewRomanPSMT" w:eastAsia="Times New Roman" w:hAnsi="TimesNewRomanPSMT" w:cs="Times New Roman"/>
          <w:lang w:val="en-US" w:eastAsia="es-ES_tradnl"/>
        </w:rPr>
        <w:t>.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 It is </w:t>
      </w:r>
      <w:r w:rsidR="00267E6B">
        <w:rPr>
          <w:rFonts w:ascii="TimesNewRomanPSMT" w:eastAsia="Times New Roman" w:hAnsi="TimesNewRomanPSMT" w:cs="Times New Roman"/>
          <w:lang w:val="en-US" w:eastAsia="es-ES_tradnl"/>
        </w:rPr>
        <w:t xml:space="preserve">advised 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to begin with only one or two activities. </w:t>
      </w:r>
    </w:p>
    <w:p w14:paraId="30F9097E" w14:textId="77777777" w:rsidR="001A5265" w:rsidRDefault="001A526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Each task will have the following template: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1A5265" w14:paraId="30136A4C" w14:textId="77777777" w:rsidTr="001A5265">
        <w:tc>
          <w:tcPr>
            <w:tcW w:w="8488" w:type="dxa"/>
            <w:gridSpan w:val="2"/>
          </w:tcPr>
          <w:p w14:paraId="5CEDF66C" w14:textId="77777777" w:rsidR="001A5265" w:rsidRPr="001A5265" w:rsidRDefault="001A5265" w:rsidP="001A5265">
            <w:pPr>
              <w:spacing w:before="100" w:beforeAutospacing="1" w:after="100" w:afterAutospacing="1"/>
              <w:jc w:val="center"/>
              <w:rPr>
                <w:rFonts w:ascii="TimesNewRomanPSMT" w:eastAsia="Times New Roman" w:hAnsi="TimesNewRomanPSMT" w:cs="Times New Roman"/>
                <w:b/>
                <w:lang w:val="en-US" w:eastAsia="es-ES_tradnl"/>
              </w:rPr>
            </w:pPr>
            <w:proofErr w:type="spellStart"/>
            <w:r>
              <w:rPr>
                <w:rFonts w:ascii="TimesNewRomanPSMT" w:eastAsia="Times New Roman" w:hAnsi="TimesNewRomanPSMT" w:cs="Times New Roman"/>
                <w:b/>
                <w:lang w:val="en-US" w:eastAsia="es-ES_tradnl"/>
              </w:rPr>
              <w:t>EurAAP</w:t>
            </w:r>
            <w:proofErr w:type="spellEnd"/>
            <w:r>
              <w:rPr>
                <w:rFonts w:ascii="TimesNewRomanPSMT" w:eastAsia="Times New Roman" w:hAnsi="TimesNewRomanPSMT" w:cs="Times New Roman"/>
                <w:b/>
                <w:lang w:val="en-US" w:eastAsia="es-ES_tradnl"/>
              </w:rPr>
              <w:t xml:space="preserve"> Working Group: XXX</w:t>
            </w:r>
          </w:p>
        </w:tc>
      </w:tr>
      <w:tr w:rsidR="001A5265" w14:paraId="342A4B17" w14:textId="77777777" w:rsidTr="001A5265">
        <w:tc>
          <w:tcPr>
            <w:tcW w:w="8488" w:type="dxa"/>
            <w:gridSpan w:val="2"/>
          </w:tcPr>
          <w:p w14:paraId="73E1B003" w14:textId="77777777" w:rsidR="001A5265" w:rsidRPr="001A5265" w:rsidRDefault="001A5265" w:rsidP="001A5265">
            <w:pPr>
              <w:spacing w:before="100" w:beforeAutospacing="1" w:after="100" w:afterAutospacing="1"/>
              <w:jc w:val="center"/>
              <w:rPr>
                <w:rFonts w:ascii="TimesNewRomanPSMT" w:eastAsia="Times New Roman" w:hAnsi="TimesNewRomanPSMT" w:cs="Times New Roman"/>
                <w:b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b/>
                <w:lang w:val="en-US" w:eastAsia="es-ES_tradnl"/>
              </w:rPr>
              <w:t>Activity: XXX</w:t>
            </w:r>
          </w:p>
        </w:tc>
      </w:tr>
      <w:tr w:rsidR="001A5265" w14:paraId="7F884713" w14:textId="77777777" w:rsidTr="001A5265">
        <w:tc>
          <w:tcPr>
            <w:tcW w:w="8488" w:type="dxa"/>
            <w:gridSpan w:val="2"/>
          </w:tcPr>
          <w:p w14:paraId="558F8FB0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7ED2CFD0" w14:textId="77777777" w:rsidTr="001A5265">
        <w:tc>
          <w:tcPr>
            <w:tcW w:w="8488" w:type="dxa"/>
            <w:gridSpan w:val="2"/>
          </w:tcPr>
          <w:p w14:paraId="2A1B9293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Activity Leader (and institution):</w:t>
            </w:r>
          </w:p>
        </w:tc>
      </w:tr>
      <w:tr w:rsidR="001A5265" w14:paraId="31B2A292" w14:textId="77777777" w:rsidTr="001A5265">
        <w:tc>
          <w:tcPr>
            <w:tcW w:w="8488" w:type="dxa"/>
            <w:gridSpan w:val="2"/>
          </w:tcPr>
          <w:p w14:paraId="787B6A87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Duration:</w:t>
            </w:r>
          </w:p>
        </w:tc>
      </w:tr>
      <w:tr w:rsidR="001A5265" w14:paraId="1865F8F9" w14:textId="77777777" w:rsidTr="001A5265">
        <w:tc>
          <w:tcPr>
            <w:tcW w:w="8488" w:type="dxa"/>
            <w:gridSpan w:val="2"/>
          </w:tcPr>
          <w:p w14:paraId="2D1399AD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Objectives:</w:t>
            </w:r>
          </w:p>
          <w:p w14:paraId="63FB4522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3998078A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656BB0FD" w14:textId="77777777" w:rsidTr="001A5265">
        <w:tc>
          <w:tcPr>
            <w:tcW w:w="8488" w:type="dxa"/>
            <w:gridSpan w:val="2"/>
          </w:tcPr>
          <w:p w14:paraId="1B0D3902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 xml:space="preserve">Work and time plan: </w:t>
            </w:r>
          </w:p>
          <w:p w14:paraId="6550BF51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65C86C1A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54E80DF1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510B1298" w14:textId="77777777" w:rsidTr="001A5265">
        <w:tc>
          <w:tcPr>
            <w:tcW w:w="8488" w:type="dxa"/>
            <w:gridSpan w:val="2"/>
          </w:tcPr>
          <w:p w14:paraId="6F71BCF6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Deliverables:</w:t>
            </w:r>
          </w:p>
          <w:p w14:paraId="796B2E83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1FE44F41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14C1273D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655FA4D9" w14:textId="77777777" w:rsidTr="001A5265">
        <w:tc>
          <w:tcPr>
            <w:tcW w:w="8488" w:type="dxa"/>
            <w:gridSpan w:val="2"/>
          </w:tcPr>
          <w:p w14:paraId="30D53D57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Budget and financial sources:</w:t>
            </w:r>
          </w:p>
          <w:p w14:paraId="7F9F1090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144B5BFA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2A143C72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4A97CA6F" w14:textId="77777777" w:rsidTr="001A5265">
        <w:tc>
          <w:tcPr>
            <w:tcW w:w="8488" w:type="dxa"/>
            <w:gridSpan w:val="2"/>
          </w:tcPr>
          <w:p w14:paraId="214404F5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lastRenderedPageBreak/>
              <w:t>Participants:</w:t>
            </w:r>
          </w:p>
          <w:p w14:paraId="497EE29A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23C7FF3F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13C4A0BC" w14:textId="77777777" w:rsidTr="008E6EC3">
        <w:tc>
          <w:tcPr>
            <w:tcW w:w="4244" w:type="dxa"/>
          </w:tcPr>
          <w:p w14:paraId="3C3DE728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 xml:space="preserve">Proposed by: </w:t>
            </w:r>
          </w:p>
        </w:tc>
        <w:tc>
          <w:tcPr>
            <w:tcW w:w="4244" w:type="dxa"/>
          </w:tcPr>
          <w:p w14:paraId="2DD9B369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Date:</w:t>
            </w:r>
          </w:p>
        </w:tc>
      </w:tr>
      <w:tr w:rsidR="001A5265" w:rsidRPr="00B10677" w14:paraId="18DE8945" w14:textId="77777777" w:rsidTr="001A5265">
        <w:tc>
          <w:tcPr>
            <w:tcW w:w="8488" w:type="dxa"/>
            <w:gridSpan w:val="2"/>
          </w:tcPr>
          <w:p w14:paraId="7956FAC0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Approved in the WG meeting (date):</w:t>
            </w:r>
          </w:p>
        </w:tc>
      </w:tr>
    </w:tbl>
    <w:p w14:paraId="2C44D6BD" w14:textId="77777777" w:rsidR="0056471D" w:rsidRDefault="0056471D" w:rsidP="0056471D">
      <w:pPr>
        <w:pStyle w:val="Default"/>
        <w:rPr>
          <w:rFonts w:asciiTheme="minorHAnsi" w:hAnsiTheme="minorHAnsi" w:cstheme="minorHAnsi"/>
          <w:b/>
          <w:bCs/>
        </w:rPr>
      </w:pPr>
    </w:p>
    <w:p w14:paraId="67EECCC0" w14:textId="77777777" w:rsidR="0056471D" w:rsidRDefault="0056471D" w:rsidP="0056471D">
      <w:pPr>
        <w:pStyle w:val="Default"/>
      </w:pPr>
      <w:r w:rsidRPr="00B9148A">
        <w:rPr>
          <w:rFonts w:asciiTheme="minorHAnsi" w:hAnsiTheme="minorHAnsi" w:cstheme="minorHAnsi"/>
          <w:b/>
          <w:bCs/>
        </w:rPr>
        <w:t>Note: the entire</w:t>
      </w:r>
      <w:r>
        <w:rPr>
          <w:rFonts w:asciiTheme="minorHAnsi" w:hAnsiTheme="minorHAnsi" w:cstheme="minorHAnsi"/>
          <w:b/>
          <w:bCs/>
        </w:rPr>
        <w:t xml:space="preserve"> document </w:t>
      </w:r>
      <w:r w:rsidRPr="00B9148A">
        <w:rPr>
          <w:rFonts w:asciiTheme="minorHAnsi" w:hAnsiTheme="minorHAnsi" w:cstheme="minorHAnsi"/>
          <w:b/>
          <w:bCs/>
        </w:rPr>
        <w:t>should not exceed five pages in length</w:t>
      </w:r>
      <w:r>
        <w:rPr>
          <w:rFonts w:asciiTheme="minorHAnsi" w:hAnsiTheme="minorHAnsi" w:cstheme="minorHAnsi"/>
          <w:b/>
          <w:bCs/>
        </w:rPr>
        <w:t xml:space="preserve"> (minimum 10 point font size)</w:t>
      </w:r>
      <w:r>
        <w:rPr>
          <w:b/>
          <w:bCs/>
        </w:rPr>
        <w:t xml:space="preserve">. </w:t>
      </w:r>
    </w:p>
    <w:p w14:paraId="4F31D583" w14:textId="77777777" w:rsidR="0056471D" w:rsidRDefault="0056471D" w:rsidP="0056471D">
      <w:pPr>
        <w:pStyle w:val="Default"/>
        <w:rPr>
          <w:i/>
          <w:iCs/>
        </w:rPr>
      </w:pPr>
    </w:p>
    <w:p w14:paraId="45D8F4C8" w14:textId="77777777" w:rsidR="0056471D" w:rsidRDefault="0056471D" w:rsidP="0056471D">
      <w:pPr>
        <w:pStyle w:val="Default"/>
        <w:rPr>
          <w:rFonts w:asciiTheme="minorHAnsi" w:hAnsiTheme="minorHAnsi" w:cstheme="minorHAnsi"/>
          <w:i/>
          <w:iCs/>
        </w:rPr>
      </w:pPr>
      <w:r w:rsidRPr="00B9148A">
        <w:rPr>
          <w:rFonts w:asciiTheme="minorHAnsi" w:hAnsiTheme="minorHAnsi" w:cstheme="minorHAnsi"/>
          <w:i/>
          <w:iCs/>
        </w:rPr>
        <w:t xml:space="preserve">Please complete and send the form as PDF to: </w:t>
      </w:r>
    </w:p>
    <w:p w14:paraId="20A6BC97" w14:textId="2FC47168" w:rsidR="00474909" w:rsidRPr="00B10677" w:rsidRDefault="0090052B" w:rsidP="009C4EC6">
      <w:pPr>
        <w:pStyle w:val="Default"/>
        <w:rPr>
          <w:rFonts w:asciiTheme="minorHAnsi" w:hAnsiTheme="minorHAnsi" w:cstheme="minorHAnsi"/>
          <w:i/>
          <w:iCs/>
          <w:lang w:val="en-US"/>
        </w:rPr>
      </w:pPr>
      <w:r w:rsidRPr="0090052B">
        <w:rPr>
          <w:i/>
          <w:iCs/>
        </w:rPr>
        <w:t>workinggroups@euraap.org</w:t>
      </w:r>
      <w:r w:rsidR="0056471D" w:rsidRPr="00B10677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B10677">
        <w:rPr>
          <w:rFonts w:asciiTheme="minorHAnsi" w:hAnsiTheme="minorHAnsi" w:cstheme="minorHAnsi"/>
          <w:i/>
          <w:iCs/>
          <w:lang w:val="en-US"/>
        </w:rPr>
        <w:t xml:space="preserve">and </w:t>
      </w:r>
      <w:r w:rsidR="009C4EC6" w:rsidRPr="009C4EC6">
        <w:rPr>
          <w:rFonts w:cstheme="minorHAnsi"/>
          <w:i/>
          <w:iCs/>
        </w:rPr>
        <w:t>contact@euraap.com</w:t>
      </w:r>
    </w:p>
    <w:sectPr w:rsidR="00474909" w:rsidRPr="00B10677" w:rsidSect="00B47CD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59BD"/>
    <w:multiLevelType w:val="multilevel"/>
    <w:tmpl w:val="DADA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411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4C"/>
    <w:rsid w:val="000F1006"/>
    <w:rsid w:val="001A5265"/>
    <w:rsid w:val="0020027A"/>
    <w:rsid w:val="00267E6B"/>
    <w:rsid w:val="002922C2"/>
    <w:rsid w:val="003E1432"/>
    <w:rsid w:val="004228C5"/>
    <w:rsid w:val="00426790"/>
    <w:rsid w:val="004504B6"/>
    <w:rsid w:val="00474909"/>
    <w:rsid w:val="0056471D"/>
    <w:rsid w:val="0064468C"/>
    <w:rsid w:val="00765E86"/>
    <w:rsid w:val="0084578F"/>
    <w:rsid w:val="0090052B"/>
    <w:rsid w:val="00963F93"/>
    <w:rsid w:val="009C4EC6"/>
    <w:rsid w:val="00AB1785"/>
    <w:rsid w:val="00B10677"/>
    <w:rsid w:val="00B47CD4"/>
    <w:rsid w:val="00D4654C"/>
    <w:rsid w:val="00D900B0"/>
    <w:rsid w:val="00EA5BFA"/>
    <w:rsid w:val="00EE61E0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BD55"/>
  <w15:chartTrackingRefBased/>
  <w15:docId w15:val="{903E3E04-CD8E-4B40-AB95-22B96614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eGrid">
    <w:name w:val="Table Grid"/>
    <w:basedOn w:val="TableNormal"/>
    <w:uiPriority w:val="39"/>
    <w:rsid w:val="001A5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D0D"/>
    <w:rPr>
      <w:color w:val="605E5C"/>
      <w:shd w:val="clear" w:color="auto" w:fill="E1DFDD"/>
    </w:rPr>
  </w:style>
  <w:style w:type="paragraph" w:customStyle="1" w:styleId="Default">
    <w:name w:val="Default"/>
    <w:rsid w:val="0056471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aap.org/documents/euraap-statut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manuel.sierra@upm.es</dc:creator>
  <cp:keywords/>
  <dc:description/>
  <cp:lastModifiedBy>Yepes, C. (Cristina)</cp:lastModifiedBy>
  <cp:revision>4</cp:revision>
  <dcterms:created xsi:type="dcterms:W3CDTF">2021-10-18T21:05:00Z</dcterms:created>
  <dcterms:modified xsi:type="dcterms:W3CDTF">2025-02-10T17:44:00Z</dcterms:modified>
</cp:coreProperties>
</file>